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60" w:after="0"/>
        <w:rPr/>
      </w:pPr>
      <w:r>
        <w:rPr/>
      </w:r>
    </w:p>
    <w:p>
      <w:pPr>
        <w:pStyle w:val="Heading1"/>
        <w:spacing w:before="360" w:after="0"/>
        <w:rPr/>
      </w:pPr>
      <w:r>
        <w:rPr/>
        <w:t>Annual Community Infrastructure Levy Report</w:t>
      </w:r>
    </w:p>
    <w:p>
      <w:pPr>
        <w:pStyle w:val="Heading3"/>
        <w:rPr>
          <w:color w:val="auto"/>
        </w:rPr>
      </w:pPr>
      <w:r>
        <w:rPr>
          <w:color w:val="auto"/>
          <w:kern w:val="2"/>
          <w:sz w:val="36"/>
          <w:szCs w:val="32"/>
        </w:rPr>
        <w:t>NORTH CERNEY PARISH COUNCIL</w:t>
      </w:r>
      <w:bookmarkStart w:id="0" w:name="_Toc337648499"/>
    </w:p>
    <w:p>
      <w:pPr>
        <w:pStyle w:val="Heading3"/>
        <w:rPr>
          <w:iCs/>
          <w:color w:val="0067AC"/>
          <w:sz w:val="28"/>
          <w:szCs w:val="28"/>
        </w:rPr>
      </w:pPr>
      <w:r>
        <w:rPr>
          <w:iCs/>
          <w:color w:val="0067AC"/>
          <w:sz w:val="28"/>
          <w:szCs w:val="28"/>
        </w:rPr>
        <w:t>1st April 2024 – 31st March 2025</w:t>
      </w:r>
    </w:p>
    <w:p>
      <w:pPr>
        <w:pStyle w:val="Heading3"/>
        <w:rPr/>
      </w:pPr>
      <w:bookmarkEnd w:id="0"/>
      <w:r>
        <w:rPr/>
        <w:t xml:space="preserve">This report is published on (insert date) </w:t>
      </w:r>
      <w:r>
        <w:rPr>
          <w:color w:val="FF0000"/>
        </w:rPr>
        <w:t xml:space="preserve"> </w:t>
      </w:r>
      <w:r>
        <w:rPr/>
        <w:t xml:space="preserve">by North Cerney Parish Council in accordance with the CIL Regulations 2010 (as amended) and we have formally notified our local CIL Charging Authority Cotswold District Council. </w:t>
      </w:r>
    </w:p>
    <w:p>
      <w:pPr>
        <w:pStyle w:val="Heading3"/>
        <w:rPr/>
      </w:pPr>
      <w:bookmarkStart w:id="1" w:name="_Toc337648500"/>
      <w:r>
        <w:rPr/>
        <w:t xml:space="preserve">Produced by: </w:t>
      </w:r>
      <w:bookmarkEnd w:id="1"/>
      <w:r>
        <w:rPr/>
        <w:t>Sarah Treadwell-Jones</w:t>
      </w:r>
      <w:r>
        <w:rPr>
          <w:color w:themeColor="text1" w:val="000000"/>
        </w:rPr>
        <w:t xml:space="preserve"> : Clerk to the Council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95"/>
        <w:gridCol w:w="3684"/>
      </w:tblGrid>
      <w:tr>
        <w:trPr>
          <w:tblHeader w:val="true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7AC" w:val="clear"/>
            <w:vAlign w:val="center"/>
          </w:tcPr>
          <w:p>
            <w:pPr>
              <w:pStyle w:val="Normal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Neighbourhood CIL Figures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7AC" w:val="clear"/>
            <w:vAlign w:val="center"/>
          </w:tcPr>
          <w:p>
            <w:pPr>
              <w:pStyle w:val="Normal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Amount</w:t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Unspent CIL Receipts prior to April 2024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 xml:space="preserve">£ </w:t>
            </w:r>
            <w:r>
              <w:rPr>
                <w:color w:val="auto"/>
              </w:rPr>
              <w:t>2724.50</w:t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CIL Receipts for 2024/25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 xml:space="preserve">£ </w:t>
            </w:r>
            <w:r>
              <w:rPr>
                <w:color w:val="auto"/>
              </w:rPr>
              <w:t>Nil</w:t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Total CIL Receipts held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£ 2724.50</w:t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Total Expenditure 2024/25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</w:t>
            </w:r>
            <w:r>
              <w:rPr>
                <w:color w:val="auto"/>
              </w:rPr>
              <w:t>2724.50</w:t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Total Retained 2024/25 (receipts minus expenditure)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i/>
                <w:i/>
              </w:rPr>
            </w:pPr>
            <w:r>
              <w:rPr>
                <w:i/>
              </w:rPr>
              <w:t>(to be carried over to 2024/25)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£Nil</w:t>
            </w:r>
          </w:p>
        </w:tc>
      </w:tr>
    </w:tbl>
    <w:p>
      <w:pPr>
        <w:pStyle w:val="Normal"/>
        <w:rPr/>
      </w:pPr>
      <w:r>
        <w:rPr/>
        <w:t>*Neighbourhood CIL receipts must be spent within 5 years. Otherwise they must be returned to Cotswold District Council and added to the strategic CIL fund.</w:t>
      </w:r>
    </w:p>
    <w:p>
      <w:pPr>
        <w:pStyle w:val="Normal"/>
        <w:rPr/>
      </w:pPr>
      <w:r>
        <w:rPr/>
        <w:t xml:space="preserve">Further information on the Community Infrastructure Levy in Cotswold District, please visit </w:t>
      </w:r>
      <w:hyperlink r:id="rId2">
        <w:r>
          <w:rPr>
            <w:rStyle w:val="Hyperlink"/>
            <w:color w:val="auto"/>
          </w:rPr>
          <w:t>www.cotswold.gov.uk/CIL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76"/>
        <w:gridCol w:w="5103"/>
      </w:tblGrid>
      <w:tr>
        <w:trPr>
          <w:tblHeader w:val="true"/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7AC" w:val="clear"/>
          </w:tcPr>
          <w:p>
            <w:pPr>
              <w:pStyle w:val="Normal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Detail of CIL expenditure</w:t>
            </w:r>
          </w:p>
        </w:tc>
      </w:tr>
      <w:tr>
        <w:trPr>
          <w:trHeight w:val="340" w:hRule="atLeast"/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120" w:after="0"/>
              <w:rPr/>
            </w:pPr>
            <w:r>
              <w:rPr/>
              <w:t>Project name and location: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Woodmancote Playpark Project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120" w:after="0"/>
              <w:rPr/>
            </w:pPr>
            <w:r>
              <w:rPr/>
              <w:t>Brief description of works undertaken: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Purchase of new equipment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Total Project Costs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</w:t>
            </w:r>
          </w:p>
        </w:tc>
      </w:tr>
      <w:tr>
        <w:trPr>
          <w:trHeight w:val="340" w:hRule="atLeast"/>
          <w:cantSplit w:val="true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Match Funding Secured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</w:t>
            </w:r>
          </w:p>
        </w:tc>
      </w:tr>
      <w:tr>
        <w:trPr>
          <w:trHeight w:val="340" w:hRule="atLeast"/>
          <w:cantSplit w:val="true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i/>
                <w:i/>
              </w:rPr>
            </w:pPr>
            <w:r>
              <w:rPr/>
              <w:t>Amount of CIL expenditure committed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/>
              <w:t>£1500.00</w:t>
            </w:r>
          </w:p>
        </w:tc>
      </w:tr>
    </w:tbl>
    <w:p>
      <w:pPr>
        <w:pStyle w:val="Normal"/>
        <w:tabs>
          <w:tab w:val="clear" w:pos="720"/>
          <w:tab w:val="left" w:pos="930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930" w:leader="none"/>
        </w:tabs>
        <w:rPr>
          <w:i/>
          <w:i/>
        </w:rPr>
      </w:pPr>
      <w:r>
        <w:rPr>
          <w:i/>
        </w:rPr>
      </w:r>
    </w:p>
    <w:tbl>
      <w:tblPr>
        <w:tblW w:w="918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5104"/>
      </w:tblGrid>
      <w:tr>
        <w:trPr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7AC"/>
          </w:tcPr>
          <w:p>
            <w:pPr>
              <w:pStyle w:val="Normal"/>
              <w:tabs>
                <w:tab w:val="clear" w:pos="720"/>
              </w:tabs>
              <w:spacing w:before="120" w:after="120"/>
              <w:rPr/>
            </w:pPr>
            <w:r>
              <w:rPr>
                <w:i/>
                <w:color w:val="FFFFFF"/>
              </w:rPr>
              <w:t>Detail of CIL expenditure</w:t>
            </w:r>
          </w:p>
        </w:tc>
      </w:tr>
      <w:tr>
        <w:trPr>
          <w:trHeight w:val="340" w:hRule="atLeast"/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>Project name and location: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North Cerney Memorial Hall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>Brief description of works undertaken: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Improvements</w:t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Total Project Costs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£</w:t>
            </w:r>
          </w:p>
        </w:tc>
      </w:tr>
      <w:tr>
        <w:trPr>
          <w:trHeight w:val="340" w:hRule="atLeast"/>
          <w:cantSplit w:val="true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Match Funding Secured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£</w:t>
            </w:r>
          </w:p>
        </w:tc>
      </w:tr>
      <w:tr>
        <w:trPr>
          <w:trHeight w:val="340" w:hRule="atLeast"/>
          <w:cantSplit w:val="true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Amount of CIL expenditure committed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30" w:leader="none"/>
              </w:tabs>
              <w:spacing w:before="0" w:after="0"/>
              <w:rPr/>
            </w:pPr>
            <w:r>
              <w:rPr>
                <w:color w:val="000000"/>
              </w:rPr>
              <w:t>£1224.50</w:t>
            </w:r>
          </w:p>
        </w:tc>
      </w:tr>
    </w:tbl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30" w:leader="none"/>
        </w:tabs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widowControl/>
        <w:bidi w:val="0"/>
        <w:spacing w:before="120" w:after="240"/>
        <w:jc w:val="left"/>
        <w:rPr/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ill Sans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240"/>
      <w:rPr>
        <w:szCs w:val="22"/>
      </w:rPr>
    </w:pP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  <w:r>
      <w:rPr>
        <w:szCs w:val="22"/>
      </w:rPr>
      <w:t xml:space="preserve">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240"/>
      <w:rPr>
        <w:szCs w:val="22"/>
      </w:rPr>
    </w:pP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  <w:r>
      <w:rPr>
        <w:szCs w:val="22"/>
      </w:rPr>
      <w:t xml:space="preserve"> </w:t>
    </w:r>
  </w:p>
  <w:p>
    <w:pPr>
      <w:pStyle w:val="Footer"/>
      <w:spacing w:before="120" w:after="240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240"/>
      <w:rPr/>
    </w:pPr>
    <w:r>
      <w:rPr/>
      <mc:AlternateContent>
        <mc:Choice Requires="wps">
          <w:drawing>
            <wp:anchor behindDoc="1" distT="635" distB="635" distL="1270" distR="0" simplePos="0" locked="0" layoutInCell="1" allowOverlap="1" relativeHeight="2" wp14:anchorId="0E1FEA8E">
              <wp:simplePos x="0" y="0"/>
              <wp:positionH relativeFrom="column">
                <wp:posOffset>4610735</wp:posOffset>
              </wp:positionH>
              <wp:positionV relativeFrom="paragraph">
                <wp:posOffset>248285</wp:posOffset>
              </wp:positionV>
              <wp:extent cx="1870075" cy="397510"/>
              <wp:effectExtent l="1270" t="635" r="0" b="635"/>
              <wp:wrapNone/>
              <wp:docPr id="1" name="Rounded Rectang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0200" cy="397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67a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0" w:after="240"/>
                            <w:jc w:val="center"/>
                            <w:rPr>
                              <w:color w:themeColor="background1" w:val="FFFFFF"/>
                            </w:rPr>
                          </w:pPr>
                          <w:hyperlink r:id="rId1" w:tgtFrame="Cotswold District Council website">
                            <w:r>
                              <w:rPr>
                                <w:rStyle w:val="Hyperlink"/>
                                <w:color w:themeColor="background1" w:val="FFFFFF"/>
                                <w:u w:val="none"/>
                              </w:rPr>
                              <w:t>www.cotswold.gov.uk/CIL</w:t>
                            </w:r>
                          </w:hyperlink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719f2"/>
    <w:pPr>
      <w:widowControl/>
      <w:suppressAutoHyphens w:val="true"/>
      <w:bidi w:val="0"/>
      <w:spacing w:before="120" w:after="240"/>
      <w:jc w:val="left"/>
    </w:pPr>
    <w:rPr>
      <w:rFonts w:ascii="Gill Sans MT" w:hAnsi="Gill Sans MT" w:eastAsia="Times New Roman" w:cs="Arial"/>
      <w:color w:val="auto"/>
      <w:kern w:val="0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f485c"/>
    <w:pPr>
      <w:keepNext w:val="true"/>
      <w:spacing w:before="360" w:after="360"/>
      <w:outlineLvl w:val="0"/>
    </w:pPr>
    <w:rPr>
      <w:bCs/>
      <w:color w:val="0067AC"/>
      <w:kern w:val="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 w:val="true"/>
      <w:spacing w:before="360" w:after="24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qFormat/>
    <w:rsid w:val="00af485c"/>
    <w:pPr>
      <w:keepNext w:val="true"/>
      <w:spacing w:before="240" w:after="240"/>
      <w:outlineLvl w:val="2"/>
    </w:pPr>
    <w:rPr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rsid w:val="00d11214"/>
    <w:rPr>
      <w:color w:val="0000FF"/>
      <w:u w:val="single"/>
    </w:rPr>
  </w:style>
  <w:style w:type="character" w:styleId="FollowedHyperlink">
    <w:name w:val="FollowedHyperlink"/>
    <w:rsid w:val="00902bae"/>
    <w:rPr>
      <w:color w:val="800080"/>
      <w:u w:val="single"/>
    </w:rPr>
  </w:style>
  <w:style w:type="character" w:styleId="BalloonTextChar" w:customStyle="1">
    <w:name w:val="Balloon Text Char"/>
    <w:link w:val="BalloonText"/>
    <w:qFormat/>
    <w:rsid w:val="00fc664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239b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e239b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clear" w:pos="720"/>
        <w:tab w:val="right" w:pos="9628" w:leader="dot"/>
      </w:tabs>
      <w:spacing w:before="120"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  <w:pPr/>
    <w:rPr/>
  </w:style>
  <w:style w:type="paragraph" w:styleId="TOC3">
    <w:name w:val="TOC 3"/>
    <w:basedOn w:val="Normal"/>
    <w:next w:val="Normal"/>
    <w:autoRedefine/>
    <w:uiPriority w:val="39"/>
    <w:rsid w:val="00650a31"/>
    <w:pPr>
      <w:spacing w:before="120" w:after="120"/>
    </w:pPr>
    <w:rPr/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styleId="Default" w:customStyle="1">
    <w:name w:val="Default"/>
    <w:qFormat/>
    <w:rsid w:val="00902bae"/>
    <w:pPr>
      <w:widowControl/>
      <w:suppressAutoHyphens w:val="true"/>
      <w:bidi w:val="0"/>
      <w:spacing w:before="0" w:after="0"/>
      <w:jc w:val="left"/>
    </w:pPr>
    <w:rPr>
      <w:rFonts w:ascii="Gill Sans MT" w:hAnsi="Gill Sans MT" w:eastAsia="Calibri" w:cs="Gill Sans MT"/>
      <w:color w:val="000000"/>
      <w:kern w:val="0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qFormat/>
    <w:rsid w:val="00fc6645"/>
    <w:pPr>
      <w:spacing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757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hyperlink" Target="http://www.cotswold.gov.uk/CIL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tswold.gov.uk/CI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CDC2E-FC98-444A-B8AD-2B7A4CB9E917}"/>
</file>

<file path=customXml/itemProps3.xml><?xml version="1.0" encoding="utf-8"?>
<ds:datastoreItem xmlns:ds="http://schemas.openxmlformats.org/officeDocument/2006/customXml" ds:itemID="{9315503B-51AC-4FF6-967F-8B4476FA70FB}"/>
</file>

<file path=customXml/itemProps4.xml><?xml version="1.0" encoding="utf-8"?>
<ds:datastoreItem xmlns:ds="http://schemas.openxmlformats.org/officeDocument/2006/customXml" ds:itemID="{232ABA2E-C75E-4EEC-BBBE-A04C7EB073DE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27</TotalTime>
  <Application>LibreOffice/7.6.0.3$Windows_X86_64 LibreOffice_project/69edd8b8ebc41d00b4de3915dc82f8f0fc3b6265</Application>
  <AppVersion>15.0000</AppVersion>
  <Pages>2</Pages>
  <Words>213</Words>
  <Characters>1224</Characters>
  <CharactersWithSpaces>1404</CharactersWithSpaces>
  <Paragraphs>47</Paragraphs>
  <Company>WODC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dc:description/>
  <cp:lastModifiedBy/>
  <cp:revision>7</cp:revision>
  <dcterms:modified xsi:type="dcterms:W3CDTF">2024-12-01T11:20:51Z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